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B2" w:rsidRDefault="000C69B2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C5088" w:rsidRPr="00D26658" w:rsidRDefault="007C5088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D26658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 лиц и индивидуальных предпринимателей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свыше 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15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до 670 кВт</w:t>
      </w:r>
    </w:p>
    <w:p w:rsidR="00A90D37" w:rsidRDefault="00A90D37" w:rsidP="00A90D37">
      <w:pPr>
        <w:spacing w:line="259" w:lineRule="auto"/>
      </w:pPr>
    </w:p>
    <w:p w:rsidR="00A90D37" w:rsidRDefault="00A90D37" w:rsidP="008B1710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 xml:space="preserve">КРУГ ЗАЯВИТЕЛЕЙ: </w:t>
      </w:r>
      <w:r>
        <w:t xml:space="preserve">юридическое лицо или индивидуальный предприниматель (далее – заявитель)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свыше 150 кВт и менее 670 кВт. </w:t>
      </w:r>
    </w:p>
    <w:p w:rsidR="000576B8" w:rsidRDefault="000576B8" w:rsidP="008B1710">
      <w:pPr>
        <w:spacing w:after="0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A90D37" w:rsidRDefault="00A90D37" w:rsidP="008B1710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>РАЗМЕР ПЛАТЫ ЗА ПРЕДОСТАВЛЕНИЕ УСЛУГИ (ПРОЦЕССА) И ОСНОВАНИЕ ЕЕ ВЗИМАНИЯ: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ставок, либо ставок за единицу максимальной мощности (руб./кВт). </w:t>
      </w:r>
    </w:p>
    <w:p w:rsidR="000576B8" w:rsidRDefault="000576B8" w:rsidP="008B1710">
      <w:pPr>
        <w:spacing w:after="0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A90D37" w:rsidRDefault="00A90D37" w:rsidP="008B1710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>УСЛОВИЯ ОКАЗАНИЯ УСЛУГИ (ПРОЦЕССА):</w:t>
      </w:r>
      <w:r>
        <w:t xml:space="preserve"> намерение заявителя присоединить впервые вводимые в эксплуатацию, ранее присоединенные </w:t>
      </w:r>
      <w:proofErr w:type="spellStart"/>
      <w:r>
        <w:t>энергопринимающие</w:t>
      </w:r>
      <w:proofErr w:type="spellEnd"/>
      <w:r>
        <w:t xml:space="preserve"> устройства, максимальная мощность которых увеличивается, а также в случаях, при которых  в отношении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>
        <w:t>энергопринимающих</w:t>
      </w:r>
      <w:proofErr w:type="spellEnd"/>
      <w:r>
        <w:t xml:space="preserve"> устройств. </w:t>
      </w:r>
    </w:p>
    <w:p w:rsidR="000576B8" w:rsidRDefault="000576B8" w:rsidP="008B1710">
      <w:pPr>
        <w:spacing w:after="0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A90D37" w:rsidRDefault="00A90D37" w:rsidP="008B1710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>РЕЗУЛЬТАТ ОКАЗАНИЯ УСЛУГИ (ПРОЦЕССА):</w:t>
      </w:r>
      <w:r>
        <w:t xml:space="preserve">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электрической сети. </w:t>
      </w:r>
    </w:p>
    <w:p w:rsidR="000576B8" w:rsidRDefault="000576B8" w:rsidP="008B1710">
      <w:pPr>
        <w:spacing w:after="0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A90D37" w:rsidRDefault="00A90D37" w:rsidP="008B1710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 xml:space="preserve">ОБЩИЙ СРОК ОКАЗАНИЯ УСЛУГИ (ПРОЦЕССА): </w:t>
      </w:r>
      <w: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местности: </w:t>
      </w:r>
    </w:p>
    <w:p w:rsidR="00A90D37" w:rsidRDefault="00A90D37" w:rsidP="008B1710">
      <w:pPr>
        <w:spacing w:after="0"/>
        <w:jc w:val="both"/>
      </w:pP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- 4 месяца с даты заключения договора; </w:t>
      </w: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в иных случаях – 6 месяцев с даты заключения договора.  </w:t>
      </w:r>
    </w:p>
    <w:p w:rsidR="00A90D37" w:rsidRDefault="00A90D37" w:rsidP="008B1710">
      <w:pPr>
        <w:spacing w:after="0"/>
        <w:jc w:val="both"/>
      </w:pPr>
      <w:r>
        <w:t xml:space="preserve">При несоблюдении всех вышеуказанных условий - 1 год с даты заключения договора. </w:t>
      </w:r>
    </w:p>
    <w:p w:rsidR="00623219" w:rsidRDefault="00623219" w:rsidP="00A90D37">
      <w:pPr>
        <w:ind w:left="-5"/>
        <w:rPr>
          <w:rFonts w:ascii="Times New Roman" w:eastAsia="Times New Roman" w:hAnsi="Times New Roman" w:cs="Times New Roman"/>
          <w:b/>
          <w:color w:val="548DD4"/>
        </w:rPr>
      </w:pPr>
    </w:p>
    <w:p w:rsidR="00623219" w:rsidRDefault="00623219" w:rsidP="00A90D37">
      <w:pPr>
        <w:ind w:left="-5"/>
        <w:rPr>
          <w:rFonts w:ascii="Times New Roman" w:eastAsia="Times New Roman" w:hAnsi="Times New Roman" w:cs="Times New Roman"/>
          <w:b/>
          <w:color w:val="548DD4"/>
        </w:rPr>
      </w:pPr>
    </w:p>
    <w:p w:rsidR="00A90D37" w:rsidRDefault="00A90D37" w:rsidP="00A90D37">
      <w:pPr>
        <w:ind w:left="-5"/>
      </w:pPr>
      <w:r>
        <w:rPr>
          <w:rFonts w:ascii="Times New Roman" w:eastAsia="Times New Roman" w:hAnsi="Times New Roman" w:cs="Times New Roman"/>
          <w:b/>
          <w:color w:val="548DD4"/>
        </w:rPr>
        <w:lastRenderedPageBreak/>
        <w:t xml:space="preserve">СОСТАВ, ПОСЛЕДОВАТЕЛЬНОСТЬ И СРОКИ ОКАЗАНИЯ УСЛУГИ (ПРОЦЕССА): </w:t>
      </w:r>
    </w:p>
    <w:tbl>
      <w:tblPr>
        <w:tblStyle w:val="TableGrid"/>
        <w:tblW w:w="14498" w:type="dxa"/>
        <w:tblInd w:w="2" w:type="dxa"/>
        <w:tblCellMar>
          <w:top w:w="14" w:type="dxa"/>
          <w:right w:w="51" w:type="dxa"/>
        </w:tblCellMar>
        <w:tblLook w:val="04A0" w:firstRow="1" w:lastRow="0" w:firstColumn="1" w:lastColumn="0" w:noHBand="0" w:noVBand="1"/>
      </w:tblPr>
      <w:tblGrid>
        <w:gridCol w:w="482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7"/>
        </w:trPr>
        <w:tc>
          <w:tcPr>
            <w:tcW w:w="482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86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826964">
        <w:trPr>
          <w:trHeight w:val="2809"/>
        </w:trPr>
        <w:tc>
          <w:tcPr>
            <w:tcW w:w="482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1 </w:t>
            </w:r>
          </w:p>
        </w:tc>
        <w:tc>
          <w:tcPr>
            <w:tcW w:w="220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Подача заявки на технологическое присоединение </w:t>
            </w: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 заявки в сетевую организацию, объекты электросетевого хозяйства которой расположены на наименьшем расстоянии от границ участка заявителя  </w:t>
            </w: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39" w:lineRule="auto"/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1.1.</w:t>
            </w:r>
            <w:r>
              <w:rPr>
                <w:rFonts w:ascii="Arial" w:eastAsia="Arial" w:hAnsi="Arial" w:cs="Arial"/>
                <w:b/>
                <w:color w:val="548DD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48DD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Заявитель направляет заявку на технологическое </w:t>
            </w:r>
          </w:p>
          <w:p w:rsidR="00A90D37" w:rsidRDefault="00A90D37" w:rsidP="00A90D37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присоединение </w:t>
            </w:r>
          </w:p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3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Очная, письменная или электронная </w:t>
            </w:r>
          </w:p>
          <w:p w:rsidR="00A90D37" w:rsidRDefault="00A90D37" w:rsidP="00A90D37">
            <w:pPr>
              <w:tabs>
                <w:tab w:val="center" w:pos="951"/>
                <w:tab w:val="right" w:pos="2205"/>
              </w:tabs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(в том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числе </w:t>
            </w:r>
          </w:p>
          <w:p w:rsidR="00A90D37" w:rsidRDefault="00A90D37" w:rsidP="00A90D37">
            <w:pPr>
              <w:spacing w:line="23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посредством переадресации на официальный сайт, обеспечивающий возможность направлять заявку и прилагаемые </w:t>
            </w:r>
          </w:p>
          <w:p w:rsidR="00A90D37" w:rsidRDefault="00A90D37" w:rsidP="00A90D37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документы)  </w:t>
            </w:r>
          </w:p>
          <w:p w:rsidR="00A90D37" w:rsidRDefault="00A90D37" w:rsidP="00826964">
            <w:pPr>
              <w:spacing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Не ограничен </w:t>
            </w: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>Пункты  8-10,12 Правил технологического присоединения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A90D37" w:rsidTr="00623219">
        <w:trPr>
          <w:trHeight w:val="4647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сведений и документов, указанных в пунктах 9, 10 и 12 Правил технологического присоединения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38" w:lineRule="auto"/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 xml:space="preserve">. Сетевая организация направляет заявителю уведомление содержащее указание на сведения (документы), которые в соответствии с Правилами ТП должны быть представлены </w:t>
            </w:r>
          </w:p>
          <w:p w:rsidR="00A90D37" w:rsidRDefault="00A90D37" w:rsidP="00A90D37">
            <w:pPr>
              <w:spacing w:line="23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заявителем в дополнение к представленным сведениям </w:t>
            </w:r>
          </w:p>
          <w:p w:rsidR="00A90D37" w:rsidRDefault="00A90D37" w:rsidP="00A90D37">
            <w:pPr>
              <w:spacing w:line="23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(документам), а также указание на необходимость их </w:t>
            </w:r>
          </w:p>
          <w:p w:rsidR="00A90D37" w:rsidRDefault="00A90D37" w:rsidP="00A90D37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представления </w:t>
            </w:r>
            <w:r w:rsidR="008B1710">
              <w:rPr>
                <w:rFonts w:ascii="Times New Roman" w:eastAsia="Times New Roman" w:hAnsi="Times New Roman" w:cs="Times New Roman"/>
              </w:rPr>
              <w:t>в течение 20 рабочих дней со дня получения</w:t>
            </w:r>
            <w:r w:rsidR="00623219">
              <w:rPr>
                <w:rFonts w:ascii="Times New Roman" w:eastAsia="Times New Roman" w:hAnsi="Times New Roman" w:cs="Times New Roman"/>
              </w:rPr>
              <w:t xml:space="preserve"> уведомления представить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3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3 рабочих дня со дня получения заявки </w:t>
            </w:r>
          </w:p>
          <w:p w:rsidR="00A90D37" w:rsidRDefault="00A90D37" w:rsidP="00826964">
            <w:pPr>
              <w:spacing w:line="259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after="2" w:line="236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 </w:t>
            </w:r>
          </w:p>
          <w:p w:rsidR="00A90D37" w:rsidRDefault="00A90D37" w:rsidP="00826964">
            <w:pPr>
              <w:spacing w:line="259" w:lineRule="auto"/>
              <w:ind w:left="7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90D37" w:rsidRDefault="00A90D37" w:rsidP="00A90D37">
      <w:pPr>
        <w:spacing w:line="259" w:lineRule="auto"/>
      </w:pPr>
    </w:p>
    <w:tbl>
      <w:tblPr>
        <w:tblStyle w:val="TableGrid"/>
        <w:tblW w:w="14503" w:type="dxa"/>
        <w:tblInd w:w="-2" w:type="dxa"/>
        <w:tblCellMar>
          <w:top w:w="1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"/>
        <w:gridCol w:w="2383"/>
        <w:gridCol w:w="2126"/>
        <w:gridCol w:w="2410"/>
        <w:gridCol w:w="2409"/>
        <w:gridCol w:w="2127"/>
        <w:gridCol w:w="2629"/>
      </w:tblGrid>
      <w:tr w:rsidR="00A90D37" w:rsidTr="008B1710">
        <w:trPr>
          <w:trHeight w:val="524"/>
        </w:trPr>
        <w:tc>
          <w:tcPr>
            <w:tcW w:w="419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383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41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409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629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8B1710" w:rsidTr="00623219">
        <w:trPr>
          <w:trHeight w:val="1778"/>
        </w:trPr>
        <w:tc>
          <w:tcPr>
            <w:tcW w:w="419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383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41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недостающие сведения и (или) документы и приостанавливает рассмотрение заявки до получения недостающих сведений и документов </w:t>
            </w:r>
          </w:p>
        </w:tc>
        <w:tc>
          <w:tcPr>
            <w:tcW w:w="2409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629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8B1710" w:rsidTr="008B1710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Непредставление заявителем недостающих документов и сведений в течение 20 рабочих дней со дня получения уведомления </w:t>
            </w:r>
          </w:p>
        </w:tc>
        <w:tc>
          <w:tcPr>
            <w:tcW w:w="241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548DD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Аннулирование заявки и уведомление </w:t>
            </w:r>
          </w:p>
          <w:p w:rsidR="00A90D37" w:rsidRDefault="00A90D37" w:rsidP="00826964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об этом заявителя </w:t>
            </w:r>
          </w:p>
          <w:p w:rsidR="00A90D37" w:rsidRDefault="00A90D37" w:rsidP="00826964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A90D3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рабочих дня со дня принятия решения об аннулировании заявки </w:t>
            </w:r>
          </w:p>
        </w:tc>
        <w:tc>
          <w:tcPr>
            <w:tcW w:w="2629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4A413B">
        <w:trPr>
          <w:trHeight w:val="533"/>
        </w:trPr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2</w:t>
            </w:r>
          </w:p>
        </w:tc>
        <w:tc>
          <w:tcPr>
            <w:tcW w:w="2383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B17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B17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Заявка, </w:t>
            </w:r>
          </w:p>
          <w:p w:rsidR="00A90D37" w:rsidRDefault="00A90D37" w:rsidP="00A90D3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соответствующая Правилам технологического присоединения</w:t>
            </w:r>
          </w:p>
        </w:tc>
        <w:tc>
          <w:tcPr>
            <w:tcW w:w="241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B171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 xml:space="preserve">. Направление заявителю сетевой организацией подписанного проекта договора об осуществлении технологического присоединения в 2 экземплярах и подписанных технических условий, как неотъемлемого </w:t>
            </w:r>
          </w:p>
          <w:p w:rsidR="00A90D37" w:rsidRDefault="00A90D37" w:rsidP="00A90D37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приложения к договору </w:t>
            </w:r>
          </w:p>
          <w:p w:rsidR="00623219" w:rsidRDefault="00A90D37" w:rsidP="00623219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Одновременно уведомляет заявителя о</w:t>
            </w:r>
            <w:r w:rsidR="00623219">
              <w:rPr>
                <w:rFonts w:ascii="Times New Roman" w:eastAsia="Times New Roman" w:hAnsi="Times New Roman" w:cs="Times New Roman"/>
              </w:rPr>
              <w:t xml:space="preserve"> последствиях наступления бездоговорного </w:t>
            </w:r>
          </w:p>
          <w:p w:rsidR="00A90D37" w:rsidRPr="008B1710" w:rsidRDefault="00A90D37" w:rsidP="008B1710">
            <w:pPr>
              <w:spacing w:line="259" w:lineRule="auto"/>
              <w:ind w:left="5"/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Pr="00A90D37" w:rsidRDefault="00A90D37" w:rsidP="008B171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 рабочих дней со дня получения заявки, либо со дня получения недостающих сведений  </w:t>
            </w:r>
          </w:p>
        </w:tc>
        <w:tc>
          <w:tcPr>
            <w:tcW w:w="2629" w:type="dxa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</w:tbl>
    <w:p w:rsidR="00A90D37" w:rsidRDefault="00A90D37" w:rsidP="00A90D37">
      <w:pPr>
        <w:spacing w:line="259" w:lineRule="auto"/>
        <w:ind w:left="-1699" w:right="15987"/>
      </w:pPr>
    </w:p>
    <w:tbl>
      <w:tblPr>
        <w:tblStyle w:val="TableGrid"/>
        <w:tblW w:w="14503" w:type="dxa"/>
        <w:tblInd w:w="-2" w:type="dxa"/>
        <w:tblCellMar>
          <w:top w:w="1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623219">
        <w:trPr>
          <w:trHeight w:val="1005"/>
        </w:trPr>
        <w:tc>
          <w:tcPr>
            <w:tcW w:w="48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4A413B" w:rsidP="00826964">
            <w:pPr>
              <w:spacing w:after="2" w:line="237" w:lineRule="auto"/>
              <w:ind w:left="2" w:right="96"/>
            </w:pPr>
            <w:r>
              <w:rPr>
                <w:rFonts w:ascii="Times New Roman" w:eastAsia="Times New Roman" w:hAnsi="Times New Roman" w:cs="Times New Roman"/>
              </w:rPr>
              <w:t xml:space="preserve">потребления электрической энергии, 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а также о возможности временного технологического </w:t>
            </w:r>
          </w:p>
          <w:p w:rsidR="00A90D37" w:rsidRDefault="00A90D37" w:rsidP="008B171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</w:tc>
        <w:tc>
          <w:tcPr>
            <w:tcW w:w="225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8B1710">
        <w:trPr>
          <w:trHeight w:val="3794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B171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Несогласие заявителя с представленным </w:t>
            </w:r>
          </w:p>
          <w:p w:rsidR="00A90D37" w:rsidRDefault="00A90D37" w:rsidP="008B1710">
            <w:pPr>
              <w:spacing w:after="2" w:line="237" w:lineRule="auto"/>
              <w:ind w:left="2" w:right="36"/>
            </w:pPr>
            <w:r>
              <w:rPr>
                <w:rFonts w:ascii="Times New Roman" w:eastAsia="Times New Roman" w:hAnsi="Times New Roman" w:cs="Times New Roman"/>
              </w:rPr>
              <w:t>сетевой организ</w:t>
            </w:r>
            <w:r w:rsidR="008B1710">
              <w:rPr>
                <w:rFonts w:ascii="Times New Roman" w:eastAsia="Times New Roman" w:hAnsi="Times New Roman" w:cs="Times New Roman"/>
              </w:rPr>
              <w:t xml:space="preserve">ацией проектом договора и (или) </w:t>
            </w:r>
            <w:r>
              <w:rPr>
                <w:rFonts w:ascii="Times New Roman" w:eastAsia="Times New Roman" w:hAnsi="Times New Roman" w:cs="Times New Roman"/>
              </w:rPr>
              <w:t xml:space="preserve">несоответствия его Правилам технологического </w:t>
            </w:r>
          </w:p>
          <w:p w:rsidR="00A90D37" w:rsidRDefault="00A90D37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  <w:p w:rsidR="00A90D37" w:rsidRDefault="00A90D37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B171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2.2</w:t>
            </w:r>
            <w:r>
              <w:rPr>
                <w:rFonts w:ascii="Times New Roman" w:eastAsia="Times New Roman" w:hAnsi="Times New Roman" w:cs="Times New Roman"/>
              </w:rPr>
              <w:t xml:space="preserve">. Направление заявителем сетевой организации </w:t>
            </w:r>
          </w:p>
          <w:p w:rsidR="00A90D37" w:rsidRDefault="00A90D37" w:rsidP="00826964">
            <w:pPr>
              <w:spacing w:after="2" w:line="237" w:lineRule="auto"/>
              <w:ind w:left="2" w:right="43"/>
            </w:pPr>
            <w:r>
              <w:rPr>
                <w:rFonts w:ascii="Times New Roman" w:eastAsia="Times New Roman" w:hAnsi="Times New Roman" w:cs="Times New Roman"/>
              </w:rPr>
              <w:t xml:space="preserve">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</w:t>
            </w:r>
          </w:p>
          <w:p w:rsidR="00A90D37" w:rsidRPr="008B1710" w:rsidRDefault="00A90D37" w:rsidP="008B171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B171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10 рабочих дней со дня получения подписанного сетевой организацией проекта договора и подписанных технических </w:t>
            </w:r>
          </w:p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условий </w:t>
            </w:r>
          </w:p>
          <w:p w:rsidR="00A90D37" w:rsidRDefault="00A90D37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623219">
        <w:trPr>
          <w:trHeight w:val="3622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vAlign w:val="bottom"/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5" w:line="234" w:lineRule="auto"/>
              <w:ind w:left="2" w:right="7"/>
            </w:pPr>
            <w:r>
              <w:rPr>
                <w:rFonts w:ascii="Times New Roman" w:eastAsia="Times New Roman" w:hAnsi="Times New Roman" w:cs="Times New Roman"/>
              </w:rPr>
              <w:t xml:space="preserve">Согласие заявителя с представленным </w:t>
            </w:r>
          </w:p>
          <w:p w:rsidR="00A90D37" w:rsidRDefault="00A90D37" w:rsidP="00826964">
            <w:pPr>
              <w:spacing w:after="2" w:line="237" w:lineRule="auto"/>
              <w:ind w:left="2" w:right="36"/>
            </w:pPr>
            <w:r>
              <w:rPr>
                <w:rFonts w:ascii="Times New Roman" w:eastAsia="Times New Roman" w:hAnsi="Times New Roman" w:cs="Times New Roman"/>
              </w:rPr>
              <w:t xml:space="preserve">сетевой организацией проектом договора и (или) </w:t>
            </w:r>
          </w:p>
          <w:p w:rsidR="00A90D37" w:rsidRDefault="00A90D37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несоответствия его </w:t>
            </w:r>
          </w:p>
          <w:p w:rsidR="00A90D37" w:rsidRDefault="00A90D37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Правилам </w:t>
            </w:r>
            <w:r w:rsidR="00623219">
              <w:rPr>
                <w:rFonts w:ascii="Times New Roman" w:eastAsia="Times New Roman" w:hAnsi="Times New Roman" w:cs="Times New Roman"/>
              </w:rPr>
              <w:t>технологического присоединения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B1710">
            <w:pPr>
              <w:spacing w:line="259" w:lineRule="auto"/>
              <w:ind w:right="165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</w:rPr>
              <w:t xml:space="preserve">Подписание заявителем двух  экземпляров проекта договора и направление   одного  экземпляра сетевой организации с приложением к нему документов, </w:t>
            </w:r>
            <w:r w:rsidR="00623219">
              <w:rPr>
                <w:rFonts w:ascii="Times New Roman" w:eastAsia="Times New Roman" w:hAnsi="Times New Roman" w:cs="Times New Roman"/>
              </w:rPr>
              <w:t>подтверждающих полномочия лица, подписавшего такой договор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10 рабочих дней со  дня получения заявителем проекта договора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</w:tbl>
    <w:p w:rsidR="00A90D37" w:rsidRDefault="00A90D37" w:rsidP="00A90D37">
      <w:pPr>
        <w:spacing w:line="259" w:lineRule="auto"/>
        <w:ind w:left="-1699" w:right="15987"/>
      </w:pPr>
    </w:p>
    <w:tbl>
      <w:tblPr>
        <w:tblStyle w:val="TableGrid"/>
        <w:tblW w:w="14503" w:type="dxa"/>
        <w:tblInd w:w="-2" w:type="dxa"/>
        <w:tblCellMar>
          <w:top w:w="1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623219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623219" w:rsidTr="00623219">
        <w:trPr>
          <w:trHeight w:val="2490"/>
        </w:trPr>
        <w:tc>
          <w:tcPr>
            <w:tcW w:w="48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26964">
            <w:pPr>
              <w:spacing w:after="160" w:line="259" w:lineRule="auto"/>
            </w:pPr>
          </w:p>
        </w:tc>
        <w:tc>
          <w:tcPr>
            <w:tcW w:w="220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B1710">
            <w:pPr>
              <w:spacing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Ненаправление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заявителем подписанного проекта договора либо мотивированного </w:t>
            </w:r>
          </w:p>
          <w:p w:rsidR="00623219" w:rsidRDefault="00623219" w:rsidP="00826964">
            <w:pPr>
              <w:spacing w:after="5" w:line="23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отказа от его подписания </w:t>
            </w:r>
          </w:p>
          <w:p w:rsidR="00623219" w:rsidRDefault="00623219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2.4</w:t>
            </w:r>
            <w:r>
              <w:rPr>
                <w:rFonts w:ascii="Times New Roman" w:eastAsia="Times New Roman" w:hAnsi="Times New Roman" w:cs="Times New Roman"/>
              </w:rPr>
              <w:t>. Поданная заявителем заявка аннулируется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23219" w:rsidRDefault="00623219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B171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ранее чем через 30 рабочих дней со дня получения заявителем подписанного сетевой организацией проекта договора и технических </w:t>
            </w:r>
          </w:p>
          <w:p w:rsidR="00623219" w:rsidRDefault="00623219" w:rsidP="0082696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условий 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23219" w:rsidRDefault="00623219" w:rsidP="00826964">
            <w:pPr>
              <w:spacing w:after="160" w:line="259" w:lineRule="auto"/>
            </w:pPr>
          </w:p>
        </w:tc>
      </w:tr>
      <w:tr w:rsidR="00623219" w:rsidTr="00623219">
        <w:trPr>
          <w:trHeight w:val="5005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623219" w:rsidRDefault="00623219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623219" w:rsidRDefault="00623219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B171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заявителем в течение 10 рабочих дней после получения от сетевой организации проекта договора мотивированного </w:t>
            </w:r>
          </w:p>
          <w:p w:rsidR="00623219" w:rsidRDefault="00623219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отказа от подписания этого проекта договора с требованием приведения его в соответствие с Правилами технологического присоединения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B1710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</w:rPr>
              <w:t xml:space="preserve">Представление заявителю новой редакции проекта договора, приведенного в соответствие Правилам технологического присоединения, для подписания, а также подписанных технических условий (как неотъемлемого </w:t>
            </w:r>
          </w:p>
          <w:p w:rsidR="00623219" w:rsidRDefault="00623219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приложения к договору) </w:t>
            </w:r>
          </w:p>
          <w:p w:rsidR="00623219" w:rsidRDefault="00623219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B171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 рабочих дней с даты получения от заявителя мотивированного требования о приведении проекта </w:t>
            </w:r>
          </w:p>
          <w:p w:rsidR="00623219" w:rsidRDefault="00623219" w:rsidP="008B17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договора в соответствие Правилам технологического присоединения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23219" w:rsidRDefault="00623219" w:rsidP="00826964">
            <w:pPr>
              <w:spacing w:after="160" w:line="259" w:lineRule="auto"/>
            </w:pPr>
          </w:p>
        </w:tc>
      </w:tr>
    </w:tbl>
    <w:p w:rsidR="00A90D37" w:rsidRDefault="00A90D37" w:rsidP="008B1710">
      <w:pPr>
        <w:spacing w:line="259" w:lineRule="auto"/>
        <w:ind w:right="15987"/>
      </w:pPr>
    </w:p>
    <w:p w:rsidR="00623219" w:rsidRDefault="00623219" w:rsidP="008B1710">
      <w:pPr>
        <w:spacing w:line="259" w:lineRule="auto"/>
        <w:ind w:right="15987"/>
      </w:pPr>
    </w:p>
    <w:p w:rsidR="00623219" w:rsidRDefault="00623219" w:rsidP="008B1710">
      <w:pPr>
        <w:spacing w:line="259" w:lineRule="auto"/>
        <w:ind w:right="15987"/>
      </w:pPr>
    </w:p>
    <w:p w:rsidR="00623219" w:rsidRDefault="00623219" w:rsidP="008B1710">
      <w:pPr>
        <w:spacing w:line="259" w:lineRule="auto"/>
        <w:ind w:right="15987"/>
      </w:pPr>
    </w:p>
    <w:tbl>
      <w:tblPr>
        <w:tblStyle w:val="TableGrid"/>
        <w:tblW w:w="14503" w:type="dxa"/>
        <w:tblInd w:w="-2" w:type="dxa"/>
        <w:tblCellMar>
          <w:top w:w="1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4A413B">
        <w:trPr>
          <w:trHeight w:val="664"/>
        </w:trPr>
        <w:tc>
          <w:tcPr>
            <w:tcW w:w="48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Заключенный договор об осуществлении технологического присоединения к электрическим </w:t>
            </w:r>
          </w:p>
          <w:p w:rsidR="00A90D37" w:rsidRDefault="00A90D37" w:rsidP="008269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сетям </w:t>
            </w: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6232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2.6</w:t>
            </w:r>
            <w:r w:rsidR="00623219">
              <w:rPr>
                <w:rFonts w:ascii="Times New Roman" w:eastAsia="Times New Roman" w:hAnsi="Times New Roman" w:cs="Times New Roman"/>
              </w:rPr>
              <w:t xml:space="preserve">. Сетевая организация </w:t>
            </w:r>
            <w:r>
              <w:rPr>
                <w:rFonts w:ascii="Times New Roman" w:eastAsia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заключить договор энергоснабжения </w:t>
            </w:r>
          </w:p>
          <w:p w:rsidR="00A90D37" w:rsidRDefault="00A90D37" w:rsidP="00826964">
            <w:pPr>
              <w:spacing w:after="5" w:line="23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(купли-продажи (поставки) </w:t>
            </w:r>
          </w:p>
          <w:p w:rsidR="00A90D37" w:rsidRDefault="00A90D37" w:rsidP="0062321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электрической энергии </w:t>
            </w:r>
          </w:p>
          <w:p w:rsidR="008B1710" w:rsidRPr="00623219" w:rsidRDefault="00623219" w:rsidP="00623219">
            <w:pPr>
              <w:spacing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(мощности)) в 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отношении </w:t>
            </w:r>
            <w:proofErr w:type="spellStart"/>
            <w:r w:rsidR="00A90D37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="00A90D37">
              <w:rPr>
                <w:rFonts w:ascii="Times New Roman" w:eastAsia="Times New Roman" w:hAnsi="Times New Roman" w:cs="Times New Roman"/>
              </w:rPr>
              <w:t xml:space="preserve"> устройств, технологическое присоединение которых осуществляется, копию подписанного с заявителем договора и копии документов заявителя, предусмотренных пунктом 10 Прав</w:t>
            </w:r>
            <w:r>
              <w:rPr>
                <w:rFonts w:ascii="Times New Roman" w:eastAsia="Times New Roman" w:hAnsi="Times New Roman" w:cs="Times New Roman"/>
              </w:rPr>
              <w:t>ил,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 а также копию заявки о технологическом присоединении соответствующих </w:t>
            </w:r>
            <w:proofErr w:type="spellStart"/>
            <w:r w:rsidR="00A90D37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="00A90D37">
              <w:rPr>
                <w:rFonts w:ascii="Times New Roman" w:eastAsia="Times New Roman" w:hAnsi="Times New Roman" w:cs="Times New Roman"/>
              </w:rPr>
              <w:t xml:space="preserve"> устройств, в которой указан гарантирующий поставщик или </w:t>
            </w:r>
          </w:p>
          <w:p w:rsidR="00A90D37" w:rsidRDefault="00A90D37" w:rsidP="004A413B">
            <w:pPr>
              <w:spacing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232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623219">
              <w:rPr>
                <w:rFonts w:ascii="Times New Roman" w:eastAsia="Times New Roman" w:hAnsi="Times New Roman" w:cs="Times New Roman"/>
              </w:rPr>
              <w:t>энергоснабжающая</w:t>
            </w:r>
            <w:proofErr w:type="spellEnd"/>
            <w:r w:rsidR="00623219">
              <w:rPr>
                <w:rFonts w:ascii="Times New Roman" w:eastAsia="Times New Roman" w:hAnsi="Times New Roman" w:cs="Times New Roman"/>
              </w:rPr>
              <w:t xml:space="preserve">) организация в качестве </w:t>
            </w:r>
          </w:p>
        </w:tc>
        <w:tc>
          <w:tcPr>
            <w:tcW w:w="225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62321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2 рабочих дней с даты заключения договора </w:t>
            </w: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</w:tbl>
    <w:p w:rsidR="00A90D37" w:rsidRDefault="00A90D37" w:rsidP="00623219">
      <w:pPr>
        <w:spacing w:line="259" w:lineRule="auto"/>
        <w:ind w:right="15987"/>
      </w:pPr>
    </w:p>
    <w:tbl>
      <w:tblPr>
        <w:tblStyle w:val="TableGrid"/>
        <w:tblW w:w="14503" w:type="dxa"/>
        <w:tblInd w:w="-2" w:type="dxa"/>
        <w:tblCellMar>
          <w:top w:w="17" w:type="dxa"/>
          <w:left w:w="76" w:type="dxa"/>
          <w:right w:w="53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623219">
        <w:trPr>
          <w:trHeight w:val="1146"/>
        </w:trPr>
        <w:tc>
          <w:tcPr>
            <w:tcW w:w="48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4A413B" w:rsidP="0062321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субъекта розничного рынка, с которым </w:t>
            </w:r>
            <w:r w:rsidR="00A90D37">
              <w:rPr>
                <w:rFonts w:ascii="Times New Roman" w:eastAsia="Times New Roman" w:hAnsi="Times New Roman" w:cs="Times New Roman"/>
              </w:rPr>
              <w:t>заявитель намеревается заключить соответствующий договор</w:t>
            </w:r>
            <w:r w:rsidR="00A90D37"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5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826964">
        <w:trPr>
          <w:trHeight w:val="1282"/>
        </w:trPr>
        <w:tc>
          <w:tcPr>
            <w:tcW w:w="487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 </w:t>
            </w:r>
          </w:p>
        </w:tc>
        <w:tc>
          <w:tcPr>
            <w:tcW w:w="2208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623219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сторонами договора мероприятий по технологическому присоединению, предусмотренных договором </w:t>
            </w:r>
          </w:p>
          <w:p w:rsidR="00A90D37" w:rsidRDefault="00A90D37" w:rsidP="00826964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62321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Заключенный договор об осуществлении технологического присоединения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62321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3.1</w:t>
            </w:r>
            <w:r>
              <w:rPr>
                <w:rFonts w:ascii="Times New Roman" w:eastAsia="Times New Roman" w:hAnsi="Times New Roman" w:cs="Times New Roman"/>
              </w:rPr>
              <w:t xml:space="preserve">. Оплата услуг по договору об осуществлении технологического присоединения </w:t>
            </w:r>
          </w:p>
        </w:tc>
        <w:tc>
          <w:tcPr>
            <w:tcW w:w="2256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623219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условиями договора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Пункты 16, 17 Правил технологического присоединения </w:t>
            </w:r>
          </w:p>
        </w:tc>
      </w:tr>
      <w:tr w:rsidR="00A90D37" w:rsidTr="00826964">
        <w:trPr>
          <w:trHeight w:val="1790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62321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3.2</w:t>
            </w:r>
            <w:r>
              <w:rPr>
                <w:rFonts w:ascii="Times New Roman" w:eastAsia="Times New Roman" w:hAnsi="Times New Roman" w:cs="Times New Roman"/>
              </w:rPr>
              <w:t xml:space="preserve">. Разработка сетевой организацией проектной документации согласно обязательствам, предусмотренным техническими условиями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16-18 Правил технологического присоединения </w:t>
            </w:r>
          </w:p>
        </w:tc>
      </w:tr>
      <w:tr w:rsidR="00A90D37" w:rsidTr="004A413B">
        <w:trPr>
          <w:trHeight w:val="2801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3.3</w:t>
            </w:r>
            <w:r>
              <w:rPr>
                <w:rFonts w:ascii="Times New Roman" w:eastAsia="Times New Roman" w:hAnsi="Times New Roman" w:cs="Times New Roman"/>
              </w:rPr>
              <w:t xml:space="preserve">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</w:t>
            </w:r>
            <w:r w:rsidR="00FE1EE6">
              <w:rPr>
                <w:rFonts w:ascii="Times New Roman" w:eastAsia="Times New Roman" w:hAnsi="Times New Roman" w:cs="Times New Roman"/>
              </w:rPr>
              <w:t>законодательством Российской Федерации о градостроительной деятельности разработка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7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FE1EE6">
        <w:trPr>
          <w:trHeight w:val="502"/>
        </w:trPr>
        <w:tc>
          <w:tcPr>
            <w:tcW w:w="48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проектной документации не является обязательной </w:t>
            </w:r>
          </w:p>
        </w:tc>
        <w:tc>
          <w:tcPr>
            <w:tcW w:w="225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623219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623219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3.4</w:t>
            </w:r>
            <w:r>
              <w:rPr>
                <w:rFonts w:ascii="Times New Roman" w:eastAsia="Times New Roman" w:hAnsi="Times New Roman" w:cs="Times New Roman"/>
              </w:rPr>
              <w:t xml:space="preserve">. Выполнение заявителем и сетевой организацией технических условий, включая осуществление сетевой организацией мероприятий по подключению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 под действие устройств сетевой, противоаварийной и режимной автоматики, а также выполнение заявителем и сетевой организацией </w:t>
            </w:r>
          </w:p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требований по созданию </w:t>
            </w:r>
          </w:p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</w:tbl>
    <w:p w:rsidR="00A90D37" w:rsidRDefault="00A90D37" w:rsidP="00A90D37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:rsidR="00A90D37" w:rsidRDefault="00A90D37" w:rsidP="00A90D37">
      <w:pPr>
        <w:spacing w:line="259" w:lineRule="auto"/>
        <w:ind w:left="-1699" w:right="15987"/>
      </w:pPr>
    </w:p>
    <w:tbl>
      <w:tblPr>
        <w:tblStyle w:val="TableGrid"/>
        <w:tblW w:w="14503" w:type="dxa"/>
        <w:tblInd w:w="-2" w:type="dxa"/>
        <w:tblCellMar>
          <w:top w:w="11" w:type="dxa"/>
          <w:left w:w="76" w:type="dxa"/>
          <w:right w:w="52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FE1EE6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FE1EE6" w:rsidTr="00FE1EE6">
        <w:trPr>
          <w:trHeight w:val="2082"/>
        </w:trPr>
        <w:tc>
          <w:tcPr>
            <w:tcW w:w="48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</w:t>
            </w:r>
            <w:r>
              <w:rPr>
                <w:rFonts w:ascii="Times New Roman" w:eastAsia="Times New Roman" w:hAnsi="Times New Roman" w:cs="Times New Roman"/>
              </w:rPr>
              <w:t xml:space="preserve">. Проверка выполнения заявителем и сетевой организацией технических условий в соответствии с разделом IX Правил технологического присоединения </w:t>
            </w:r>
          </w:p>
        </w:tc>
        <w:tc>
          <w:tcPr>
            <w:tcW w:w="225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FE1EE6" w:rsidTr="004A413B">
        <w:trPr>
          <w:trHeight w:val="1604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заявителем технических условий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</w:t>
            </w:r>
            <w:r>
              <w:rPr>
                <w:rFonts w:ascii="Times New Roman" w:eastAsia="Times New Roman" w:hAnsi="Times New Roman" w:cs="Times New Roman"/>
                <w:color w:val="548DD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или </w:t>
            </w:r>
          </w:p>
          <w:p w:rsidR="00A90D37" w:rsidRDefault="00A90D37" w:rsidP="00826964">
            <w:pPr>
              <w:spacing w:line="259" w:lineRule="auto"/>
              <w:ind w:left="66"/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</w:t>
            </w:r>
          </w:p>
          <w:p w:rsidR="00A90D37" w:rsidRDefault="00A90D37" w:rsidP="00826964">
            <w:pPr>
              <w:spacing w:line="259" w:lineRule="auto"/>
              <w:ind w:left="6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85 Правил технологического присоединения </w:t>
            </w:r>
          </w:p>
        </w:tc>
      </w:tr>
      <w:tr w:rsidR="00FE1EE6" w:rsidTr="004A413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FE1EE6" w:rsidP="00FE1EE6">
            <w:pPr>
              <w:spacing w:line="259" w:lineRule="auto"/>
            </w:pPr>
            <w:r>
              <w:rPr>
                <w:rFonts w:ascii="Cambria" w:eastAsia="Cambria" w:hAnsi="Cambria" w:cs="Cambria"/>
              </w:rPr>
              <w:t xml:space="preserve">ТУ содержат требования в отношении коллективных (общедомовых)                      ПУ электрической энергии и иного оборудования, используемого для организации коллективного (общедомового) коммерческого учета электрической энергии (мощности) в </w:t>
            </w:r>
            <w:r w:rsidR="00A90D37">
              <w:rPr>
                <w:rFonts w:ascii="Cambria" w:eastAsia="Cambria" w:hAnsi="Cambria" w:cs="Cambria"/>
              </w:rPr>
              <w:t>многоквартирных</w:t>
            </w:r>
            <w:r>
              <w:rPr>
                <w:rFonts w:ascii="Cambria" w:eastAsia="Cambria" w:hAnsi="Cambria" w:cs="Cambria"/>
              </w:rPr>
              <w:t xml:space="preserve"> домах</w:t>
            </w:r>
            <w:r w:rsidR="00A90D37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3.5.2 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организацией гарантирующему поставщику, в зоне деятельности которого располагается (будет располагаться) многоквартирный дом, копии уведомления и копии приложенных к нему документов. </w:t>
            </w:r>
          </w:p>
          <w:p w:rsidR="00A90D37" w:rsidRDefault="00A90D37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Pr="00FE1EE6" w:rsidRDefault="00A90D37" w:rsidP="00FE1EE6">
            <w:pPr>
              <w:spacing w:line="259" w:lineRule="auto"/>
              <w:rPr>
                <w:color w:val="000000" w:themeColor="text1"/>
              </w:rPr>
            </w:pPr>
            <w:r w:rsidRPr="00FE1E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Электронная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FE1EE6" w:rsidP="00FE1EE6">
            <w:pPr>
              <w:spacing w:line="259" w:lineRule="auto"/>
            </w:pPr>
            <w:r>
              <w:rPr>
                <w:rFonts w:ascii="Cambria" w:eastAsia="Cambria" w:hAnsi="Cambria" w:cs="Cambria"/>
              </w:rPr>
              <w:t>В течение 3</w:t>
            </w:r>
            <w:r>
              <w:rPr>
                <w:rFonts w:ascii="Cambria" w:eastAsia="Cambria" w:hAnsi="Cambria" w:cs="Cambria"/>
              </w:rPr>
              <w:tab/>
              <w:t>дней со дня</w:t>
            </w:r>
            <w:r>
              <w:rPr>
                <w:rFonts w:ascii="Cambria" w:eastAsia="Cambria" w:hAnsi="Cambria" w:cs="Cambria"/>
              </w:rPr>
              <w:tab/>
              <w:t xml:space="preserve">получения от </w:t>
            </w:r>
            <w:r w:rsidR="00A90D37">
              <w:rPr>
                <w:rFonts w:ascii="Cambria" w:eastAsia="Cambria" w:hAnsi="Cambria" w:cs="Cambria"/>
              </w:rPr>
              <w:t>з</w:t>
            </w:r>
            <w:r>
              <w:rPr>
                <w:rFonts w:ascii="Cambria" w:eastAsia="Cambria" w:hAnsi="Cambria" w:cs="Cambria"/>
              </w:rPr>
              <w:t>аявителя уведомления</w:t>
            </w:r>
            <w:r>
              <w:rPr>
                <w:rFonts w:ascii="Cambria" w:eastAsia="Cambria" w:hAnsi="Cambria" w:cs="Cambria"/>
              </w:rPr>
              <w:tab/>
              <w:t xml:space="preserve">о выполнении технических </w:t>
            </w:r>
            <w:r w:rsidR="00A90D37">
              <w:rPr>
                <w:rFonts w:ascii="Cambria" w:eastAsia="Cambria" w:hAnsi="Cambria" w:cs="Cambria"/>
              </w:rPr>
              <w:t>условий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пп.87, 94 Правил ТП </w:t>
            </w:r>
          </w:p>
        </w:tc>
      </w:tr>
      <w:tr w:rsidR="00FE1EE6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FE1EE6" w:rsidTr="00FE1EE6">
        <w:trPr>
          <w:trHeight w:val="7053"/>
        </w:trPr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Уведомление о выполнении заявителем технических условий соответствует пунктам 85,86 Правил технологического присоединения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3.5.3.</w:t>
            </w:r>
            <w:r>
              <w:rPr>
                <w:rFonts w:ascii="Times New Roman" w:eastAsia="Times New Roman" w:hAnsi="Times New Roman" w:cs="Times New Roman"/>
                <w:color w:val="548DD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Сетевая организация осуществляет мероприятия по проверке выполнения заявителем технических условий, которые включают: </w:t>
            </w:r>
          </w:p>
          <w:p w:rsidR="00A90D37" w:rsidRDefault="00A90D37" w:rsidP="00826964">
            <w:pPr>
              <w:spacing w:line="259" w:lineRule="auto"/>
              <w:ind w:left="34" w:right="41"/>
            </w:pPr>
            <w:r>
              <w:rPr>
                <w:rFonts w:ascii="Times New Roman" w:eastAsia="Times New Roman" w:hAnsi="Times New Roman" w:cs="Times New Roman"/>
              </w:rPr>
              <w:t>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 осмотр (обследование) электроустановок заявителей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" w:line="237" w:lineRule="auto"/>
              <w:ind w:left="32" w:right="55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10 дней со дня получения от заявителя уведомления вне зависимости от факта выполнения технических условий со стороны </w:t>
            </w:r>
          </w:p>
          <w:p w:rsidR="00A90D37" w:rsidRDefault="00A90D37" w:rsidP="00826964">
            <w:pPr>
              <w:spacing w:line="259" w:lineRule="auto"/>
              <w:ind w:left="32" w:right="9"/>
            </w:pPr>
            <w:r>
              <w:rPr>
                <w:rFonts w:ascii="Times New Roman" w:eastAsia="Times New Roman" w:hAnsi="Times New Roman" w:cs="Times New Roman"/>
              </w:rPr>
              <w:t xml:space="preserve">сетевой организации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Пункты 82-90 Правил технологического присоединения </w:t>
            </w:r>
          </w:p>
        </w:tc>
      </w:tr>
    </w:tbl>
    <w:p w:rsidR="00A90D37" w:rsidRDefault="00A90D37" w:rsidP="00A90D37">
      <w:pPr>
        <w:spacing w:line="259" w:lineRule="auto"/>
        <w:rPr>
          <w:rFonts w:ascii="Calibri" w:eastAsia="Calibri" w:hAnsi="Calibri" w:cs="Calibri"/>
        </w:rPr>
      </w:pPr>
    </w:p>
    <w:p w:rsidR="00FE1EE6" w:rsidRDefault="00FE1EE6" w:rsidP="00A90D37">
      <w:pPr>
        <w:spacing w:line="259" w:lineRule="auto"/>
        <w:rPr>
          <w:rFonts w:ascii="Calibri" w:eastAsia="Calibri" w:hAnsi="Calibri" w:cs="Calibri"/>
        </w:rPr>
      </w:pPr>
    </w:p>
    <w:p w:rsidR="00FE1EE6" w:rsidRDefault="00FE1EE6" w:rsidP="00A90D37">
      <w:pPr>
        <w:spacing w:line="259" w:lineRule="auto"/>
      </w:pPr>
    </w:p>
    <w:tbl>
      <w:tblPr>
        <w:tblStyle w:val="TableGrid"/>
        <w:tblW w:w="14503" w:type="dxa"/>
        <w:tblInd w:w="-2" w:type="dxa"/>
        <w:tblCellMar>
          <w:top w:w="17" w:type="dxa"/>
          <w:left w:w="76" w:type="dxa"/>
          <w:right w:w="66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826964">
        <w:trPr>
          <w:trHeight w:val="1292"/>
        </w:trPr>
        <w:tc>
          <w:tcPr>
            <w:tcW w:w="48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заявителем требований технических условий и проектной документации по результатам проверки выполнения заявителем технических условий </w:t>
            </w: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3.5.3.1. </w:t>
            </w:r>
            <w:r>
              <w:rPr>
                <w:rFonts w:ascii="Times New Roman" w:eastAsia="Times New Roman" w:hAnsi="Times New Roman" w:cs="Times New Roman"/>
              </w:rPr>
              <w:t>Заявителю выдается подписанный сетевой организацией акт о выполнении технических условий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5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или </w:t>
            </w:r>
          </w:p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</w:rPr>
              <w:t xml:space="preserve"> В 3-дневнй срок после осмотра </w:t>
            </w: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826964">
        <w:trPr>
          <w:trHeight w:val="4320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3.5.3.2. </w:t>
            </w:r>
            <w:r>
              <w:rPr>
                <w:rFonts w:ascii="Times New Roman" w:eastAsia="Times New Roman" w:hAnsi="Times New Roman" w:cs="Times New Roman"/>
              </w:rPr>
              <w:t>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Разделом Х Основных положений функционирования розничных рынков электрической энергии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82(1)  Правил технологического присоединения </w:t>
            </w:r>
          </w:p>
        </w:tc>
      </w:tr>
      <w:tr w:rsidR="00A90D37" w:rsidTr="000576B8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FE1EE6" w:rsidP="000576B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Невыполнение заявителем </w:t>
            </w:r>
            <w:r w:rsidR="00A90D37">
              <w:rPr>
                <w:rFonts w:ascii="Times New Roman" w:eastAsia="Times New Roman" w:hAnsi="Times New Roman" w:cs="Times New Roman"/>
              </w:rPr>
              <w:t>требований технических условий и проект</w:t>
            </w:r>
            <w:r w:rsidR="00826964">
              <w:rPr>
                <w:rFonts w:ascii="Times New Roman" w:eastAsia="Times New Roman" w:hAnsi="Times New Roman" w:cs="Times New Roman"/>
              </w:rPr>
              <w:t xml:space="preserve">ной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FE1EE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3.5.4.</w:t>
            </w:r>
            <w:r>
              <w:rPr>
                <w:rFonts w:ascii="Times New Roman" w:eastAsia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89 Правил технологического присоединения </w:t>
            </w:r>
          </w:p>
        </w:tc>
      </w:tr>
    </w:tbl>
    <w:p w:rsidR="00A90D37" w:rsidRDefault="00A90D37" w:rsidP="00A90D37">
      <w:pPr>
        <w:spacing w:line="259" w:lineRule="auto"/>
      </w:pPr>
    </w:p>
    <w:tbl>
      <w:tblPr>
        <w:tblStyle w:val="TableGrid"/>
        <w:tblW w:w="14503" w:type="dxa"/>
        <w:tblInd w:w="-2" w:type="dxa"/>
        <w:tblCellMar>
          <w:top w:w="14" w:type="dxa"/>
          <w:left w:w="76" w:type="dxa"/>
          <w:right w:w="53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826964">
        <w:trPr>
          <w:trHeight w:val="1043"/>
        </w:trPr>
        <w:tc>
          <w:tcPr>
            <w:tcW w:w="48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0576B8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документации по результатам </w:t>
            </w:r>
            <w:r w:rsidR="00826964">
              <w:rPr>
                <w:rFonts w:ascii="Times New Roman" w:eastAsia="Times New Roman" w:hAnsi="Times New Roman" w:cs="Times New Roman"/>
              </w:rPr>
              <w:t xml:space="preserve">проверки 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выполнения заявителем технических условий </w:t>
            </w: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5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826964">
        <w:trPr>
          <w:trHeight w:val="2313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Уведомление заявителем сетевой организации об устранении замечаний с приложением информации о принятых мерах по их устранению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3.5.5.</w:t>
            </w:r>
            <w:r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заявителя, выдача заявителю акта о выполнении технических условий после устранения всех замечаний </w:t>
            </w:r>
          </w:p>
          <w:p w:rsidR="00A90D37" w:rsidRDefault="00A90D37" w:rsidP="00826964">
            <w:pPr>
              <w:spacing w:line="259" w:lineRule="auto"/>
              <w:ind w:left="574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826964">
        <w:trPr>
          <w:trHeight w:hRule="exact" w:val="2573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  <w:vAlign w:val="bottom"/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3.5.6. </w:t>
            </w:r>
            <w:r>
              <w:rPr>
                <w:rFonts w:ascii="Times New Roman" w:eastAsia="Times New Roman" w:hAnsi="Times New Roman" w:cs="Times New Roman"/>
              </w:rPr>
              <w:t xml:space="preserve">Заявитель возвращает в сетевую организацию один экземпляр </w:t>
            </w:r>
          </w:p>
          <w:p w:rsidR="00A90D37" w:rsidRDefault="00A90D37" w:rsidP="00826964">
            <w:pPr>
              <w:spacing w:line="23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подписанного со своей стороны акта о выполнении </w:t>
            </w:r>
          </w:p>
          <w:p w:rsidR="00A90D37" w:rsidRPr="00826964" w:rsidRDefault="00A90D37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технических условий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22" w:lineRule="auto"/>
            </w:pPr>
            <w:r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D37" w:rsidRDefault="00A90D37" w:rsidP="00826964">
            <w:pPr>
              <w:spacing w:line="23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В течение 5 дней со дня получения </w:t>
            </w:r>
          </w:p>
          <w:p w:rsidR="00A90D37" w:rsidRDefault="00A90D37" w:rsidP="00826964">
            <w:pPr>
              <w:spacing w:line="23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подписанного сетевой </w:t>
            </w:r>
          </w:p>
          <w:p w:rsidR="00A90D37" w:rsidRPr="00826964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организацией акта о выполнении технических условий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826964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88 Правил технологического присоединения </w:t>
            </w:r>
          </w:p>
          <w:p w:rsidR="00826964" w:rsidRPr="00826964" w:rsidRDefault="00826964" w:rsidP="00826964"/>
          <w:p w:rsidR="00826964" w:rsidRPr="00826964" w:rsidRDefault="00826964" w:rsidP="00826964"/>
          <w:p w:rsidR="00826964" w:rsidRPr="00826964" w:rsidRDefault="00826964" w:rsidP="00826964"/>
          <w:p w:rsidR="00826964" w:rsidRDefault="00826964" w:rsidP="00826964"/>
          <w:p w:rsidR="00826964" w:rsidRPr="00826964" w:rsidRDefault="00826964" w:rsidP="00826964"/>
          <w:p w:rsidR="00826964" w:rsidRDefault="00826964" w:rsidP="00826964"/>
          <w:p w:rsidR="00A90D37" w:rsidRPr="00826964" w:rsidRDefault="00A90D37" w:rsidP="00826964"/>
        </w:tc>
      </w:tr>
      <w:tr w:rsidR="00A90D37" w:rsidTr="00826964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0576B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случае присоединения по третьей категории надежности к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0576B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3.6.</w:t>
            </w:r>
            <w:r>
              <w:rPr>
                <w:rFonts w:ascii="Times New Roman" w:eastAsia="Times New Roman" w:hAnsi="Times New Roman" w:cs="Times New Roman"/>
              </w:rPr>
              <w:t xml:space="preserve"> Заявитель направляет в адрес органа федерального государственного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5 дней до дня оформления </w:t>
            </w:r>
          </w:p>
          <w:p w:rsidR="00A90D37" w:rsidRDefault="00A90D37" w:rsidP="000576B8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акта об осуществлении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Пункты 7, 18(1)-18(3) Правил технологического присоединения </w:t>
            </w:r>
          </w:p>
        </w:tc>
      </w:tr>
    </w:tbl>
    <w:p w:rsidR="00A90D37" w:rsidRDefault="00A90D37" w:rsidP="00826964">
      <w:pPr>
        <w:spacing w:line="259" w:lineRule="auto"/>
        <w:ind w:right="15987"/>
      </w:pPr>
    </w:p>
    <w:tbl>
      <w:tblPr>
        <w:tblStyle w:val="TableGrid"/>
        <w:tblW w:w="14503" w:type="dxa"/>
        <w:tblInd w:w="-2" w:type="dxa"/>
        <w:tblCellMar>
          <w:top w:w="14" w:type="dxa"/>
          <w:left w:w="76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826964">
        <w:trPr>
          <w:trHeight w:val="519"/>
        </w:trPr>
        <w:tc>
          <w:tcPr>
            <w:tcW w:w="487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0576B8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электрическим сетям классом 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напряжения до 20 </w:t>
            </w:r>
            <w:proofErr w:type="spellStart"/>
            <w:r w:rsidR="00A90D3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="00A90D37">
              <w:rPr>
                <w:rFonts w:ascii="Times New Roman" w:eastAsia="Times New Roman" w:hAnsi="Times New Roman" w:cs="Times New Roman"/>
              </w:rPr>
              <w:t xml:space="preserve"> включительно </w:t>
            </w: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0576B8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энергетического надзора уведомление о </w:t>
            </w:r>
            <w:r w:rsidR="00A90D37">
              <w:rPr>
                <w:rFonts w:ascii="Times New Roman" w:eastAsia="Times New Roman" w:hAnsi="Times New Roman" w:cs="Times New Roman"/>
              </w:rPr>
              <w:t>готовности на ввод в эксплуатацию объектов</w:t>
            </w:r>
            <w:r w:rsidR="00A90D37"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5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0576B8" w:rsidP="0082696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технологического присоединения</w:t>
            </w: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826964">
        <w:trPr>
          <w:trHeight w:val="2040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случае присоединения по первой и второй категории надежности 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3.7.</w:t>
            </w:r>
            <w:r>
              <w:rPr>
                <w:rFonts w:ascii="Times New Roman" w:eastAsia="Times New Roman" w:hAnsi="Times New Roman" w:cs="Times New Roman"/>
              </w:rPr>
              <w:t xml:space="preserve"> Получение разрешения органа федерального государственного энергетического надзора на допуск в эксплуатацию объектов заявителя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условиями договора об осуществлении технологического </w:t>
            </w:r>
          </w:p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7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7 Правил технологического присоединения </w:t>
            </w:r>
          </w:p>
        </w:tc>
      </w:tr>
      <w:tr w:rsidR="00A90D37" w:rsidTr="000576B8">
        <w:trPr>
          <w:trHeight w:val="252"/>
        </w:trPr>
        <w:tc>
          <w:tcPr>
            <w:tcW w:w="48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4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 </w:t>
            </w:r>
          </w:p>
          <w:p w:rsidR="00A90D37" w:rsidRDefault="00A90D37" w:rsidP="00826964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Наличие подписанных сетевой организацией и заявителем акта о выполнении технических условий и акта допуска прибора </w:t>
            </w:r>
          </w:p>
          <w:p w:rsidR="00A90D37" w:rsidRDefault="00A90D37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учета к эксплуатации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4.1.</w:t>
            </w:r>
            <w:r>
              <w:rPr>
                <w:rFonts w:ascii="Times New Roman" w:eastAsia="Times New Roman" w:hAnsi="Times New Roman" w:cs="Times New Roman"/>
              </w:rPr>
              <w:t xml:space="preserve">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</w:t>
            </w:r>
          </w:p>
          <w:p w:rsidR="000576B8" w:rsidRDefault="00A90D37" w:rsidP="000576B8">
            <w:pPr>
              <w:spacing w:line="237" w:lineRule="auto"/>
              <w:ind w:left="34" w:right="43"/>
            </w:pPr>
            <w:r>
              <w:rPr>
                <w:rFonts w:ascii="Times New Roman" w:eastAsia="Times New Roman" w:hAnsi="Times New Roman" w:cs="Times New Roman"/>
              </w:rPr>
              <w:t>электроэнергетики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устройств) заявителя без осуществления фактической подачи (приема) напряжения и мощности на объекты заявителя (фиксация коммутационного </w:t>
            </w:r>
          </w:p>
          <w:p w:rsidR="00A90D37" w:rsidRDefault="00A90D37" w:rsidP="00826964">
            <w:pPr>
              <w:spacing w:line="259" w:lineRule="auto"/>
              <w:ind w:left="34"/>
            </w:pPr>
          </w:p>
        </w:tc>
        <w:tc>
          <w:tcPr>
            <w:tcW w:w="225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</w:tbl>
    <w:p w:rsidR="00A90D37" w:rsidRDefault="00A90D37" w:rsidP="00826964">
      <w:pPr>
        <w:spacing w:line="259" w:lineRule="auto"/>
        <w:ind w:right="15987"/>
      </w:pPr>
    </w:p>
    <w:tbl>
      <w:tblPr>
        <w:tblStyle w:val="TableGrid"/>
        <w:tblW w:w="14503" w:type="dxa"/>
        <w:tblInd w:w="-2" w:type="dxa"/>
        <w:tblCellMar>
          <w:top w:w="17" w:type="dxa"/>
          <w:left w:w="76" w:type="dxa"/>
          <w:right w:w="68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826964">
        <w:trPr>
          <w:trHeight w:val="2305"/>
        </w:trPr>
        <w:tc>
          <w:tcPr>
            <w:tcW w:w="48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0576B8" w:rsidRDefault="000576B8" w:rsidP="000576B8">
            <w:pPr>
              <w:spacing w:line="237" w:lineRule="auto"/>
              <w:ind w:left="34" w:right="43"/>
            </w:pPr>
            <w:r>
              <w:rPr>
                <w:rFonts w:ascii="Times New Roman" w:eastAsia="Times New Roman" w:hAnsi="Times New Roman" w:cs="Times New Roman"/>
              </w:rPr>
              <w:t xml:space="preserve">аппарата в положении "отключено"). </w:t>
            </w:r>
          </w:p>
          <w:p w:rsidR="00A90D37" w:rsidRDefault="000576B8" w:rsidP="000576B8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Фактический прием 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(подача) напряжения и мощности </w:t>
            </w:r>
          </w:p>
          <w:p w:rsidR="00A90D37" w:rsidRDefault="00A90D37" w:rsidP="00826964">
            <w:pPr>
              <w:spacing w:after="2" w:line="237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осуществляется путем включения коммутационного аппарата (фиксация коммутационного аппарата в положении </w:t>
            </w:r>
          </w:p>
          <w:p w:rsidR="00A90D37" w:rsidRDefault="00A90D37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"включено") </w:t>
            </w:r>
          </w:p>
        </w:tc>
        <w:tc>
          <w:tcPr>
            <w:tcW w:w="225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A90D37" w:rsidTr="00826964">
        <w:trPr>
          <w:trHeight w:val="4574"/>
        </w:trPr>
        <w:tc>
          <w:tcPr>
            <w:tcW w:w="487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5 </w:t>
            </w:r>
          </w:p>
        </w:tc>
        <w:tc>
          <w:tcPr>
            <w:tcW w:w="2208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акта об осуществлении технологического </w:t>
            </w:r>
          </w:p>
          <w:p w:rsidR="00A90D37" w:rsidRDefault="00A90D37" w:rsidP="00826964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  <w:p w:rsidR="00A90D37" w:rsidRDefault="00A90D37" w:rsidP="00826964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пункта </w:t>
            </w:r>
          </w:p>
          <w:p w:rsidR="00A90D37" w:rsidRDefault="00A90D37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7 Правил технологического присоединения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5.1.</w:t>
            </w:r>
            <w:r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 акта об осуществлении технологического присоединения </w:t>
            </w:r>
          </w:p>
        </w:tc>
        <w:tc>
          <w:tcPr>
            <w:tcW w:w="2256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Письменная или </w:t>
            </w:r>
          </w:p>
          <w:p w:rsidR="00A90D37" w:rsidRDefault="00A90D37" w:rsidP="00826964">
            <w:pPr>
              <w:spacing w:line="259" w:lineRule="auto"/>
              <w:ind w:left="66"/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</w:t>
            </w:r>
          </w:p>
          <w:p w:rsidR="00A90D37" w:rsidRDefault="00A90D37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их устройств) заявителя к электрическим сетям и фактического приема (подачи) напряжения и мощности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Пункты 7,19 Правил технологического присоединения </w:t>
            </w:r>
          </w:p>
        </w:tc>
      </w:tr>
      <w:tr w:rsidR="00A90D37" w:rsidTr="0082696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0576B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сетевой организацией и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0576B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5.2.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подписанного с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0576B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2 рабочих дней со дня подписания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line="259" w:lineRule="auto"/>
              <w:ind w:left="16" w:hanging="16"/>
            </w:pPr>
            <w:r>
              <w:rPr>
                <w:rFonts w:ascii="Times New Roman" w:eastAsia="Times New Roman" w:hAnsi="Times New Roman" w:cs="Times New Roman"/>
              </w:rPr>
              <w:t xml:space="preserve">Пункт 19 (1) Правил технологического присоединения </w:t>
            </w:r>
          </w:p>
        </w:tc>
      </w:tr>
    </w:tbl>
    <w:p w:rsidR="00A90D37" w:rsidRDefault="00A90D37" w:rsidP="00826964">
      <w:pPr>
        <w:spacing w:line="259" w:lineRule="auto"/>
        <w:ind w:right="15987"/>
      </w:pPr>
    </w:p>
    <w:tbl>
      <w:tblPr>
        <w:tblStyle w:val="TableGrid"/>
        <w:tblW w:w="14503" w:type="dxa"/>
        <w:tblInd w:w="-2" w:type="dxa"/>
        <w:tblCellMar>
          <w:top w:w="17" w:type="dxa"/>
          <w:left w:w="76" w:type="dxa"/>
          <w:right w:w="50" w:type="dxa"/>
        </w:tblCellMar>
        <w:tblLook w:val="04A0" w:firstRow="1" w:lastRow="0" w:firstColumn="1" w:lastColumn="0" w:noHBand="0" w:noVBand="1"/>
      </w:tblPr>
      <w:tblGrid>
        <w:gridCol w:w="487"/>
        <w:gridCol w:w="2208"/>
        <w:gridCol w:w="2117"/>
        <w:gridCol w:w="2542"/>
        <w:gridCol w:w="2256"/>
        <w:gridCol w:w="2126"/>
        <w:gridCol w:w="2767"/>
      </w:tblGrid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826964">
        <w:trPr>
          <w:trHeight w:val="721"/>
        </w:trPr>
        <w:tc>
          <w:tcPr>
            <w:tcW w:w="487" w:type="dxa"/>
            <w:tcBorders>
              <w:top w:val="double" w:sz="4" w:space="0" w:color="4E81BD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tcBorders>
              <w:top w:val="double" w:sz="4" w:space="0" w:color="4E81BD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A90D37" w:rsidRDefault="000576B8" w:rsidP="0082696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заявителем акт об осуществлении технологического </w:t>
            </w:r>
            <w:r w:rsidR="00826964">
              <w:rPr>
                <w:rFonts w:ascii="Times New Roman" w:eastAsia="Times New Roman" w:hAnsi="Times New Roman" w:cs="Times New Roman"/>
              </w:rPr>
              <w:t>присоединения</w:t>
            </w: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A90D37" w:rsidRDefault="000576B8" w:rsidP="0082696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заявителем акта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организацию  </w:t>
            </w:r>
          </w:p>
        </w:tc>
        <w:tc>
          <w:tcPr>
            <w:tcW w:w="2256" w:type="dxa"/>
            <w:tcBorders>
              <w:top w:val="double" w:sz="4" w:space="0" w:color="4E81BD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A90D37" w:rsidRDefault="000576B8" w:rsidP="00826964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заявителем и сетевой организацией акта </w:t>
            </w:r>
            <w:r w:rsidR="00826964">
              <w:rPr>
                <w:rFonts w:ascii="Times New Roman" w:eastAsia="Times New Roman" w:hAnsi="Times New Roman" w:cs="Times New Roman"/>
              </w:rPr>
              <w:t xml:space="preserve">об осуществлении технологического 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присоединения </w:t>
            </w: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4" w:space="0" w:color="4F81BD" w:themeColor="accent1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  <w:tr w:rsidR="00826964" w:rsidTr="00826964">
        <w:trPr>
          <w:trHeight w:val="299"/>
        </w:trPr>
        <w:tc>
          <w:tcPr>
            <w:tcW w:w="487" w:type="dxa"/>
            <w:tcBorders>
              <w:top w:val="single" w:sz="4" w:space="0" w:color="4F81BD" w:themeColor="accent1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826964" w:rsidRDefault="00826964" w:rsidP="00826964">
            <w:pPr>
              <w:spacing w:after="160" w:line="259" w:lineRule="auto"/>
            </w:pPr>
          </w:p>
        </w:tc>
        <w:tc>
          <w:tcPr>
            <w:tcW w:w="2208" w:type="dxa"/>
            <w:tcBorders>
              <w:top w:val="single" w:sz="4" w:space="0" w:color="4F81BD" w:themeColor="accent1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826964" w:rsidRDefault="00826964" w:rsidP="00826964">
            <w:pPr>
              <w:spacing w:after="160" w:line="259" w:lineRule="auto"/>
            </w:pPr>
          </w:p>
          <w:p w:rsidR="00826964" w:rsidRDefault="00826964" w:rsidP="00826964">
            <w:pPr>
              <w:spacing w:after="160" w:line="259" w:lineRule="auto"/>
            </w:pPr>
          </w:p>
          <w:p w:rsidR="00826964" w:rsidRDefault="00826964" w:rsidP="00826964">
            <w:pPr>
              <w:spacing w:after="160" w:line="259" w:lineRule="auto"/>
            </w:pPr>
          </w:p>
          <w:p w:rsidR="00826964" w:rsidRDefault="00826964" w:rsidP="00826964">
            <w:pPr>
              <w:spacing w:after="160" w:line="259" w:lineRule="auto"/>
            </w:pPr>
          </w:p>
          <w:p w:rsidR="00826964" w:rsidRDefault="00826964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single" w:sz="4" w:space="0" w:color="4F81BD" w:themeColor="accent1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826964" w:rsidRDefault="00826964" w:rsidP="0082696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single" w:sz="4" w:space="0" w:color="4F81BD" w:themeColor="accent1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826964" w:rsidRDefault="00826964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5.2.1</w:t>
            </w:r>
            <w:r>
              <w:rPr>
                <w:rFonts w:ascii="Times New Roman" w:eastAsia="Times New Roman" w:hAnsi="Times New Roman" w:cs="Times New Roman"/>
              </w:rPr>
              <w:t xml:space="preserve">Направление </w:t>
            </w:r>
          </w:p>
          <w:p w:rsidR="00826964" w:rsidRDefault="00826964" w:rsidP="00826964">
            <w:pPr>
              <w:spacing w:after="2" w:line="237" w:lineRule="auto"/>
              <w:ind w:left="34" w:right="55"/>
            </w:pPr>
            <w:r>
              <w:rPr>
                <w:rFonts w:ascii="Times New Roman" w:eastAsia="Times New Roman" w:hAnsi="Times New Roman" w:cs="Times New Roman"/>
              </w:rPr>
              <w:t xml:space="preserve">Сетевой организацией информации о дате фактического приема (подачи) напряжения и мощности на объекты заявителя в адрес субъекта розничного рынка, с которым заявителем заключен </w:t>
            </w:r>
          </w:p>
          <w:p w:rsidR="00826964" w:rsidRDefault="00826964" w:rsidP="00826964">
            <w:pPr>
              <w:spacing w:line="23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договор энергоснабжения </w:t>
            </w:r>
          </w:p>
          <w:p w:rsidR="00826964" w:rsidRDefault="00826964" w:rsidP="00826964">
            <w:pPr>
              <w:spacing w:line="23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(купли-продажи (поставки) </w:t>
            </w:r>
          </w:p>
          <w:p w:rsidR="00826964" w:rsidRDefault="00826964" w:rsidP="00826964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электрической энергии </w:t>
            </w:r>
          </w:p>
          <w:p w:rsidR="00826964" w:rsidRDefault="00826964" w:rsidP="00826964">
            <w:pPr>
              <w:tabs>
                <w:tab w:val="center" w:pos="587"/>
                <w:tab w:val="center" w:pos="2307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(мощности) в отношении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0034" w:rsidRDefault="00826964" w:rsidP="000576B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устройств, технологическое присоединение которых осуществляется, либо в случае </w:t>
            </w:r>
            <w:r>
              <w:rPr>
                <w:rFonts w:ascii="Times New Roman" w:eastAsia="Times New Roman" w:hAnsi="Times New Roman" w:cs="Times New Roman"/>
              </w:rPr>
              <w:tab/>
              <w:t>отсутствия информации у сетевой организации о заключении такого договора на</w:t>
            </w:r>
            <w:r w:rsidR="00E10034">
              <w:rPr>
                <w:rFonts w:ascii="Times New Roman" w:eastAsia="Times New Roman" w:hAnsi="Times New Roman" w:cs="Times New Roman"/>
              </w:rPr>
              <w:t xml:space="preserve"> дату направления - в адрес субъекта розничного </w:t>
            </w:r>
          </w:p>
        </w:tc>
        <w:tc>
          <w:tcPr>
            <w:tcW w:w="2256" w:type="dxa"/>
            <w:tcBorders>
              <w:top w:val="single" w:sz="4" w:space="0" w:color="4F81BD" w:themeColor="accent1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826964" w:rsidRDefault="00E10034" w:rsidP="0082696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в письменном или электронном виде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826964" w:rsidRDefault="00E10034" w:rsidP="00826964">
            <w:pPr>
              <w:spacing w:line="259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3 рабочих дней со дня фактического приема (подачи) напряжения и мощности  на объекты заявителя</w:t>
            </w:r>
          </w:p>
        </w:tc>
        <w:tc>
          <w:tcPr>
            <w:tcW w:w="2767" w:type="dxa"/>
            <w:tcBorders>
              <w:top w:val="single" w:sz="4" w:space="0" w:color="4F81BD" w:themeColor="accent1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826964" w:rsidRDefault="00E10034" w:rsidP="0082696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</w:t>
            </w:r>
          </w:p>
        </w:tc>
      </w:tr>
      <w:tr w:rsidR="00A90D37" w:rsidTr="00826964">
        <w:trPr>
          <w:trHeight w:val="524"/>
        </w:trPr>
        <w:tc>
          <w:tcPr>
            <w:tcW w:w="487" w:type="dxa"/>
            <w:tcBorders>
              <w:top w:val="single" w:sz="8" w:space="0" w:color="4E81BD"/>
              <w:left w:val="nil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08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11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5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2126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ind w:left="7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767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A90D37" w:rsidRDefault="00A90D37" w:rsidP="0082696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A90D37" w:rsidTr="00826964">
        <w:trPr>
          <w:trHeight w:val="77"/>
        </w:trPr>
        <w:tc>
          <w:tcPr>
            <w:tcW w:w="48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208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1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5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0576B8" w:rsidP="00826964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рынка, указанного в заявке,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 которым </w:t>
            </w:r>
            <w:r w:rsidR="00E10034">
              <w:rPr>
                <w:rFonts w:ascii="Times New Roman" w:eastAsia="Times New Roman" w:hAnsi="Times New Roman" w:cs="Times New Roman"/>
              </w:rPr>
              <w:t xml:space="preserve">заявитель намеревается заключить договор энергоснабжения </w:t>
            </w:r>
            <w:r w:rsidR="00A90D37">
              <w:rPr>
                <w:rFonts w:ascii="Times New Roman" w:eastAsia="Times New Roman" w:hAnsi="Times New Roman" w:cs="Times New Roman"/>
              </w:rPr>
              <w:t xml:space="preserve">(купли-продажи (поставки) электрической энергии (мощности). </w:t>
            </w:r>
          </w:p>
          <w:p w:rsidR="00A90D37" w:rsidRDefault="00A90D37" w:rsidP="008269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5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  <w:tc>
          <w:tcPr>
            <w:tcW w:w="2767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A90D37" w:rsidRDefault="00A90D37" w:rsidP="00826964">
            <w:pPr>
              <w:spacing w:after="160" w:line="259" w:lineRule="auto"/>
            </w:pPr>
          </w:p>
        </w:tc>
      </w:tr>
    </w:tbl>
    <w:p w:rsidR="00CA183B" w:rsidRPr="00D26658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F1D99" w:rsidRPr="006F1D99" w:rsidRDefault="006F1D99" w:rsidP="006F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D99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ВЗАИМОДЕЙСТВИЯ ПО ВОПРОСАМ ТЕХНОЛОГИЧЕСКОГО ПРИСОЕДИНЕНИЯ:</w:t>
      </w:r>
      <w:r w:rsidRPr="006F1D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0034" w:rsidRDefault="00E10034" w:rsidP="006F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1D99" w:rsidRPr="006F1D99" w:rsidRDefault="006F1D99" w:rsidP="006F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Центр обслуживания потребителей АО «ВМЭС» </w:t>
      </w:r>
    </w:p>
    <w:p w:rsidR="006F1D99" w:rsidRPr="006F1D99" w:rsidRDefault="006F1D99" w:rsidP="006F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D99">
        <w:rPr>
          <w:rFonts w:ascii="Times New Roman" w:eastAsia="Calibri" w:hAnsi="Times New Roman" w:cs="Times New Roman"/>
          <w:b/>
          <w:bCs/>
          <w:sz w:val="24"/>
          <w:szCs w:val="24"/>
        </w:rPr>
        <w:t>Телефон</w:t>
      </w:r>
      <w:r w:rsidRPr="006F1D99">
        <w:rPr>
          <w:rFonts w:ascii="Times New Roman" w:eastAsia="Calibri" w:hAnsi="Times New Roman" w:cs="Times New Roman"/>
          <w:sz w:val="24"/>
          <w:szCs w:val="24"/>
        </w:rPr>
        <w:t xml:space="preserve">: 8(8442) 55-01-25    </w:t>
      </w:r>
    </w:p>
    <w:p w:rsidR="006F1D99" w:rsidRPr="006F1D99" w:rsidRDefault="006F1D99" w:rsidP="006F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D99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6F1D9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910AE" w:rsidRPr="00C910AE">
        <w:rPr>
          <w:rFonts w:ascii="Times New Roman" w:eastAsia="Calibri" w:hAnsi="Times New Roman" w:cs="Times New Roman"/>
          <w:sz w:val="24"/>
          <w:szCs w:val="24"/>
        </w:rPr>
        <w:t>400066, г. Волгоград, проспект им. В.И. Ленина 15, офис 208</w:t>
      </w:r>
      <w:bookmarkStart w:id="0" w:name="_GoBack"/>
      <w:bookmarkEnd w:id="0"/>
    </w:p>
    <w:p w:rsidR="006F1D99" w:rsidRPr="006F1D99" w:rsidRDefault="006F1D99" w:rsidP="006F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D99">
        <w:rPr>
          <w:rFonts w:ascii="Times New Roman" w:eastAsia="Calibri" w:hAnsi="Times New Roman" w:cs="Times New Roman"/>
          <w:b/>
          <w:bCs/>
          <w:sz w:val="24"/>
          <w:szCs w:val="24"/>
        </w:rPr>
        <w:t>Режим работы</w:t>
      </w:r>
      <w:r w:rsidRPr="006F1D99">
        <w:rPr>
          <w:rFonts w:ascii="Times New Roman" w:eastAsia="Calibri" w:hAnsi="Times New Roman" w:cs="Times New Roman"/>
          <w:sz w:val="24"/>
          <w:szCs w:val="24"/>
        </w:rPr>
        <w:t xml:space="preserve">: понедельник – пятница с 8:00 до 17:00 (без перерыва) </w:t>
      </w:r>
    </w:p>
    <w:p w:rsidR="006F1D99" w:rsidRPr="006F1D99" w:rsidRDefault="006F1D99" w:rsidP="006F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D99" w:rsidRPr="006F1D99" w:rsidRDefault="006F1D99" w:rsidP="006F1D9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D99">
        <w:rPr>
          <w:rFonts w:ascii="Times New Roman" w:eastAsia="Calibri" w:hAnsi="Times New Roman" w:cs="Times New Roman"/>
          <w:sz w:val="24"/>
          <w:szCs w:val="24"/>
        </w:rPr>
        <w:t>С полной информацией в части технологического присоединения Вы можете ознакомиться на сайте:</w:t>
      </w:r>
      <w:r w:rsidRPr="006F1D99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 xml:space="preserve"> </w:t>
      </w:r>
      <w:hyperlink r:id="rId8" w:history="1">
        <w:r w:rsidRPr="006F1D9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http://ao-vmes.ru/</w:t>
        </w:r>
      </w:hyperlink>
    </w:p>
    <w:p w:rsidR="000653F9" w:rsidRPr="00D26658" w:rsidRDefault="000653F9" w:rsidP="00D26658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D26658" w:rsidSect="00623219">
      <w:pgSz w:w="16838" w:h="11906" w:orient="landscape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97" w:rsidRDefault="00242797" w:rsidP="00DC7CA8">
      <w:pPr>
        <w:spacing w:after="0" w:line="240" w:lineRule="auto"/>
      </w:pPr>
      <w:r>
        <w:separator/>
      </w:r>
    </w:p>
  </w:endnote>
  <w:endnote w:type="continuationSeparator" w:id="0">
    <w:p w:rsidR="00242797" w:rsidRDefault="0024279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97" w:rsidRDefault="00242797" w:rsidP="00DC7CA8">
      <w:pPr>
        <w:spacing w:after="0" w:line="240" w:lineRule="auto"/>
      </w:pPr>
      <w:r>
        <w:separator/>
      </w:r>
    </w:p>
  </w:footnote>
  <w:footnote w:type="continuationSeparator" w:id="0">
    <w:p w:rsidR="00242797" w:rsidRDefault="00242797" w:rsidP="00DC7CA8">
      <w:pPr>
        <w:spacing w:after="0" w:line="240" w:lineRule="auto"/>
      </w:pPr>
      <w:r>
        <w:continuationSeparator/>
      </w:r>
    </w:p>
  </w:footnote>
  <w:footnote w:id="1">
    <w:p w:rsidR="00826964" w:rsidRDefault="00826964" w:rsidP="00A90D37">
      <w:pPr>
        <w:pStyle w:val="footnotedescription"/>
        <w:spacing w:line="276" w:lineRule="auto"/>
        <w:jc w:val="both"/>
      </w:pPr>
      <w:r>
        <w:rPr>
          <w:rStyle w:val="footnotemark"/>
        </w:rPr>
        <w:footnoteRef/>
      </w:r>
      <w:r>
        <w:t xml:space="preserve"> 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</w:t>
      </w:r>
    </w:p>
    <w:p w:rsidR="00826964" w:rsidRDefault="00826964" w:rsidP="00A90D37">
      <w:pPr>
        <w:pStyle w:val="footnotedescription"/>
        <w:spacing w:line="259" w:lineRule="auto"/>
      </w:pPr>
      <w:r>
        <w:t>Правительства Российской Федерации от 27.12.2004 №861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826964" w:rsidRDefault="00826964" w:rsidP="00A90D37">
      <w:pPr>
        <w:pStyle w:val="footnotedescription"/>
        <w:spacing w:line="264" w:lineRule="auto"/>
        <w:jc w:val="both"/>
      </w:pPr>
      <w:r>
        <w:rPr>
          <w:rStyle w:val="footnotemark"/>
        </w:rPr>
        <w:footnoteRef/>
      </w:r>
      <w:r>
        <w:t xml:space="preserve"> 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</w:t>
      </w:r>
    </w:p>
    <w:p w:rsidR="00826964" w:rsidRDefault="00826964" w:rsidP="00A90D37">
      <w:pPr>
        <w:pStyle w:val="footnotedescription"/>
        <w:spacing w:line="259" w:lineRule="auto"/>
      </w:pPr>
      <w:r>
        <w:t>Правительства Российской Федерации"</w:t>
      </w:r>
      <w:r>
        <w:rPr>
          <w:rFonts w:ascii="Calibri" w:eastAsia="Calibri" w:hAnsi="Calibri" w:cs="Calibri"/>
        </w:rPr>
        <w:t xml:space="preserve"> </w:t>
      </w:r>
    </w:p>
  </w:footnote>
  <w:footnote w:id="3">
    <w:p w:rsidR="00826964" w:rsidRDefault="00826964" w:rsidP="00A90D37">
      <w:pPr>
        <w:pStyle w:val="footnotedescription"/>
        <w:spacing w:line="258" w:lineRule="auto"/>
        <w:jc w:val="both"/>
      </w:pPr>
      <w:r>
        <w:rPr>
          <w:rStyle w:val="footnotemark"/>
        </w:rPr>
        <w:footnoteRef/>
      </w:r>
      <w:r>
        <w:t xml:space="preserve"> Мероприятия по проверке выполнения технических условий заявителями, для которых в соответствии с законодательством Российской </w:t>
      </w:r>
      <w:proofErr w:type="gramStart"/>
      <w:r>
        <w:t>Федерации  о</w:t>
      </w:r>
      <w:proofErr w:type="gramEnd"/>
      <w:r>
        <w:t xml:space="preserve">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  <w:r>
        <w:rPr>
          <w:rFonts w:ascii="Calibri" w:eastAsia="Calibri" w:hAnsi="Calibri" w:cs="Calibri"/>
        </w:rPr>
        <w:t xml:space="preserve"> </w:t>
      </w:r>
    </w:p>
    <w:p w:rsidR="00826964" w:rsidRDefault="00826964" w:rsidP="00A90D37">
      <w:pPr>
        <w:pStyle w:val="footnotedescription"/>
        <w:spacing w:line="259" w:lineRule="auto"/>
      </w:pPr>
      <w:r>
        <w:rPr>
          <w:rFonts w:ascii="Calibri" w:eastAsia="Calibri" w:hAnsi="Calibri" w:cs="Calibri"/>
        </w:rPr>
        <w:t xml:space="preserve"> </w:t>
      </w:r>
    </w:p>
  </w:footnote>
  <w:footnote w:id="4">
    <w:p w:rsidR="00826964" w:rsidRDefault="00826964" w:rsidP="00A90D37">
      <w:pPr>
        <w:pStyle w:val="footnotedescription"/>
        <w:spacing w:line="271" w:lineRule="auto"/>
        <w:jc w:val="both"/>
      </w:pPr>
      <w:r>
        <w:rPr>
          <w:rStyle w:val="footnotemark"/>
        </w:rPr>
        <w:footnoteRef/>
      </w:r>
      <w:r>
        <w:t xml:space="preserve"> В случае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 по одному источнику электроснабжения</w:t>
      </w:r>
      <w:r>
        <w:rPr>
          <w:rFonts w:ascii="Calibri" w:eastAsia="Calibri" w:hAnsi="Calibri" w:cs="Calibri"/>
        </w:rPr>
        <w:t xml:space="preserve"> </w:t>
      </w:r>
    </w:p>
  </w:footnote>
  <w:footnote w:id="5">
    <w:p w:rsidR="00826964" w:rsidRDefault="00826964" w:rsidP="00A90D37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  <w:r>
        <w:rPr>
          <w:rFonts w:ascii="Calibri" w:eastAsia="Calibri" w:hAnsi="Calibri" w:cs="Calibri"/>
        </w:rPr>
        <w:t xml:space="preserve"> </w:t>
      </w:r>
    </w:p>
  </w:footnote>
  <w:footnote w:id="6">
    <w:p w:rsidR="00826964" w:rsidRDefault="00826964" w:rsidP="00A90D37">
      <w:pPr>
        <w:pStyle w:val="footnotedescription"/>
        <w:spacing w:line="268" w:lineRule="auto"/>
      </w:pPr>
      <w:r>
        <w:rPr>
          <w:rStyle w:val="footnotemark"/>
        </w:rPr>
        <w:footnoteRef/>
      </w:r>
      <w:r>
        <w:t xml:space="preserve"> В случае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 по одному источнику электроснабжения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2448"/>
    <w:rsid w:val="00022F24"/>
    <w:rsid w:val="0002340B"/>
    <w:rsid w:val="0002598C"/>
    <w:rsid w:val="00026177"/>
    <w:rsid w:val="000576B8"/>
    <w:rsid w:val="000653F9"/>
    <w:rsid w:val="000825BA"/>
    <w:rsid w:val="00090EFC"/>
    <w:rsid w:val="000C2731"/>
    <w:rsid w:val="000C3C93"/>
    <w:rsid w:val="000C69B2"/>
    <w:rsid w:val="000D0D64"/>
    <w:rsid w:val="000E710C"/>
    <w:rsid w:val="001165D6"/>
    <w:rsid w:val="00121F2F"/>
    <w:rsid w:val="00142EA5"/>
    <w:rsid w:val="001452AF"/>
    <w:rsid w:val="001533DF"/>
    <w:rsid w:val="00162045"/>
    <w:rsid w:val="00164660"/>
    <w:rsid w:val="001661F4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42797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C24EC"/>
    <w:rsid w:val="002C56E2"/>
    <w:rsid w:val="0032200A"/>
    <w:rsid w:val="0032230E"/>
    <w:rsid w:val="00326913"/>
    <w:rsid w:val="00347A15"/>
    <w:rsid w:val="0037161F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07E2"/>
    <w:rsid w:val="004A413B"/>
    <w:rsid w:val="004A4D60"/>
    <w:rsid w:val="004B75E4"/>
    <w:rsid w:val="004D2FC8"/>
    <w:rsid w:val="004F68F4"/>
    <w:rsid w:val="0051045A"/>
    <w:rsid w:val="0051352D"/>
    <w:rsid w:val="00524428"/>
    <w:rsid w:val="00534E9A"/>
    <w:rsid w:val="00557796"/>
    <w:rsid w:val="0058149F"/>
    <w:rsid w:val="00584BD8"/>
    <w:rsid w:val="005B627E"/>
    <w:rsid w:val="005C22A7"/>
    <w:rsid w:val="005C6A82"/>
    <w:rsid w:val="005E5AAE"/>
    <w:rsid w:val="005F2F3E"/>
    <w:rsid w:val="006047AA"/>
    <w:rsid w:val="00614532"/>
    <w:rsid w:val="00620C3D"/>
    <w:rsid w:val="00623219"/>
    <w:rsid w:val="00640439"/>
    <w:rsid w:val="0065173C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D2EDE"/>
    <w:rsid w:val="006F1D99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6964"/>
    <w:rsid w:val="0082713E"/>
    <w:rsid w:val="00832A84"/>
    <w:rsid w:val="00863174"/>
    <w:rsid w:val="0086326F"/>
    <w:rsid w:val="008B1710"/>
    <w:rsid w:val="008C2E25"/>
    <w:rsid w:val="008C64E4"/>
    <w:rsid w:val="008D2E8D"/>
    <w:rsid w:val="008E16CB"/>
    <w:rsid w:val="009001F4"/>
    <w:rsid w:val="00904E58"/>
    <w:rsid w:val="00996EEC"/>
    <w:rsid w:val="009B13F4"/>
    <w:rsid w:val="009C0D2C"/>
    <w:rsid w:val="009C33E7"/>
    <w:rsid w:val="009D7322"/>
    <w:rsid w:val="00A22C5F"/>
    <w:rsid w:val="00A44E14"/>
    <w:rsid w:val="00A474DD"/>
    <w:rsid w:val="00A61E75"/>
    <w:rsid w:val="00A705D8"/>
    <w:rsid w:val="00A90D37"/>
    <w:rsid w:val="00AC3BB0"/>
    <w:rsid w:val="00AE08E3"/>
    <w:rsid w:val="00AF67C0"/>
    <w:rsid w:val="00B04094"/>
    <w:rsid w:val="00B118E9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174A"/>
    <w:rsid w:val="00C74D96"/>
    <w:rsid w:val="00C75E65"/>
    <w:rsid w:val="00C910AE"/>
    <w:rsid w:val="00CA183B"/>
    <w:rsid w:val="00CA1E91"/>
    <w:rsid w:val="00CC1A0A"/>
    <w:rsid w:val="00CC211B"/>
    <w:rsid w:val="00CF1785"/>
    <w:rsid w:val="00D1019A"/>
    <w:rsid w:val="00D26658"/>
    <w:rsid w:val="00D34055"/>
    <w:rsid w:val="00D37687"/>
    <w:rsid w:val="00D46EE5"/>
    <w:rsid w:val="00D47D80"/>
    <w:rsid w:val="00D50811"/>
    <w:rsid w:val="00D50CC7"/>
    <w:rsid w:val="00D55BA2"/>
    <w:rsid w:val="00D679FC"/>
    <w:rsid w:val="00D73C9D"/>
    <w:rsid w:val="00DC03DD"/>
    <w:rsid w:val="00DC7CA8"/>
    <w:rsid w:val="00DE79FF"/>
    <w:rsid w:val="00E01206"/>
    <w:rsid w:val="00E063CF"/>
    <w:rsid w:val="00E10034"/>
    <w:rsid w:val="00E20DAF"/>
    <w:rsid w:val="00E36F56"/>
    <w:rsid w:val="00E5056E"/>
    <w:rsid w:val="00E53D9B"/>
    <w:rsid w:val="00E557B2"/>
    <w:rsid w:val="00E70070"/>
    <w:rsid w:val="00E70F7F"/>
    <w:rsid w:val="00EA53BE"/>
    <w:rsid w:val="00EA72EC"/>
    <w:rsid w:val="00EC5793"/>
    <w:rsid w:val="00EC6F80"/>
    <w:rsid w:val="00ED42E7"/>
    <w:rsid w:val="00EE2C63"/>
    <w:rsid w:val="00F4184B"/>
    <w:rsid w:val="00F4469B"/>
    <w:rsid w:val="00F87578"/>
    <w:rsid w:val="00FA23A3"/>
    <w:rsid w:val="00FA6398"/>
    <w:rsid w:val="00FC139B"/>
    <w:rsid w:val="00FC1E5A"/>
    <w:rsid w:val="00FC33E3"/>
    <w:rsid w:val="00FD433D"/>
    <w:rsid w:val="00FE0A69"/>
    <w:rsid w:val="00FE1EE6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CF53E-4826-411D-8B10-D8F7AA39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A72E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EC5793"/>
    <w:rPr>
      <w:color w:val="800080" w:themeColor="followed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A90D37"/>
    <w:pPr>
      <w:spacing w:after="0" w:line="262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D3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D3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90D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-vm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7173-804C-4C85-80B7-83A32E56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Щербакова Юлия Александровна</cp:lastModifiedBy>
  <cp:revision>2</cp:revision>
  <cp:lastPrinted>2014-08-01T10:40:00Z</cp:lastPrinted>
  <dcterms:created xsi:type="dcterms:W3CDTF">2022-03-23T08:14:00Z</dcterms:created>
  <dcterms:modified xsi:type="dcterms:W3CDTF">2022-03-23T08:14:00Z</dcterms:modified>
</cp:coreProperties>
</file>